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48" w:rsidRDefault="00E95E48" w:rsidP="00E95E4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</w:pP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 THE SUPREME COURT OF INDIA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CIVIL APPELLATE JURISDICTION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CIVIL APPEAL NO. 5888 OF 2013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(@ SPECIAL LEAVE PETITION (CIVIL) NO.8947 OF 2011)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COMMISSIONER OF INCOME TAX, GUJARAT APPELLANT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VERSUS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VIJAYBHAI N. CHANDRANI RESPONDENT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C.A.NO.5896 OF 2013 @ S.L.P.(C)NO.29038/2011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C.A.NO.5897 OF 2013 @ S.L.P.(C)NO.29039/2011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C.A.NO.5898 OF 2013 @ S.L.P.(C)NO.29040/2011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C.A.NO.5899 OF 2013 @ S.L.P.(C)NO.31248/2011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C.A.NO.5900 OF 2013 @ S.L.P.(C)NO.32912/2011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C.A.NO.5901 OF 2013 @ S.L.P.(C)NO.34009/2011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C.A.NO.5902 OF 2013 @ S.L.P.(C)NO.34010/2011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C.A.NO.5889 OF 2013 @ S.L.P.(C)NO.113/2012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C.A.NO.5890 OF 2013 @ S.L.P.(C)NO.114/2012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C.A.NO.5903 OF 2013 @ S.L.P.(C)NO.8502/2012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C.A.NO.5891 OF 2013 @ S.L.P.(C)NO.12900/2012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C.A.NO.5892 OF 2013 @ S.L.P.(C)NO.19991/2012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C.A.NO.5893 OF 2013 @ S.L.P.(C)NO.21295/2012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C.A.NO.5894 OF 2013 @ S.L.P.(C)NO.21340/2012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C.A.NO.5895 OF 2013 @ S.L.P.(C)NO.24322/2012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 R D E 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 xml:space="preserve">1. Delay in filing and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refiling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Special Leave Petitions is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condoned.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</w:p>
    <w:p w:rsidR="00E95E48" w:rsidRPr="00E95E48" w:rsidRDefault="00E95E48" w:rsidP="00E95E4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2. Leave granted.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C.A.No.5888 of 2013 @ S.L.P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.(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C)No.8947 of 2011: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3. This appeal is directed against the judgment and order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passed by the High Court of Gujarat in S.C.A. No.13787 of 2009, dated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30.03.2010, whereby and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whereunder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the High Court has set aside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Show Cause Notices issued by the Assessing Authority under Section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153C of the Income Tax Act, 1961 (for short 'the Act, 1961'), dated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07.10.2009.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4. Brief facts of the case are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: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respondent-assessee purchased a plot of land from "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Samutkarsh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Co-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operative Housing Society" (for short 'the Society') being developed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by one Savvy Infrastructure Ltd. In 2008, a search was conducted under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Section 132 of the Act, 1961 in the premises of the Society and also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at the office of Savvy Infrastructure Ltd. During the search certain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documents were seized under Section 132A of the Act, 1961. Upon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scrutiny, it was found that the seized documents reflected names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certain individuals including the assessee. Accordingly, for further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proceedings the Assessing Authority had transmitted the seized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documents to the jurisdictional Assessing Authority in whose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jurisdiction the assessee was being assessed. After receipt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said information/documents, the Assessing Authority has recorded 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satisfaction note dated 06.10.2009, that, he has reason to believe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that a case of escapement of income may exist and therefore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assessee's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case requires to be reassessed for assessment years 2001-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2002 to 2006-2007 under Section 153C of the Act, 1961. The relevant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paragraphs of the said satisfaction note read as under: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"SATISFACTION NOTE FOR INITIATION OF PROCEEDINGS U/S.153C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INCOME TAX ACT, 1961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Name of the 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 :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Shri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Vijay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H.Chandrani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AY : 2001-02 to 2006-07 U/s.153C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and 2007-08 U/s.143(3).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The DCIT Central Circle 1(1)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Ahmedabad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vide his letter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DCIT/CC.1 (1)/Vijay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Chandrani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/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Samutkarsh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dated 30.03.2009 had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intimated ITO Ward 7(4)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Ahmedabad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that the above mentioned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 is one of member of the Co-op. Society namely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Samutkarsh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Co-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op.Housing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Society, the case of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Samutkarsh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Co-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op.Housing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Society as well as in the case of Sa' Infrastructure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Ltd.,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Ahmedabad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proceedings U/s.132 were carried out by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department. During the course of search, certain 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incriminating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document pertaining to the assessee were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also found......"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5. Accordingly, the Assessing Authority has issued six Show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Cause Notices under Section 153C of the Act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,1961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to the assessee for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reassessment of income of the aforesaid six assessment years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directed him to furnish return of income in respect of the said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assessment years in prescribed form within thirty days of the receipt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of the said notices, dated 07.10.2009.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6. Upon receipt of the said notice, the assessee by letter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dated 11.11.2009 requested the Assessing Authority to furnish him with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the copies of seized documents on the basis of which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said notices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were issued. The Assessing Authority had provided the said documents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to the assessee,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whereafter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the assessee has approached the High Court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 a Writ Petition questioning the six Show Cause Notices dated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07.10.2009.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7. The High Court has elaborately examined the case at hand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and delved into the statutory scheme for assessment in case of search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and requisition as prescribed under Sections 153A, 153B and 153C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Act, 1961 and reached the conclusion that the documents seized by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Assessing Authority under Section 132A do not belong to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 and therefore the condition precedent for issuance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notice under Section 153C is not fulfilled. Accordingly the High Court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has allowed the Writ Petition filed by the assessee and quashed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said notices issued by the Assessing Authority by the impugned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judgment and order.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8. Aggrieved by the aforesaid judgment and order passed by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High Court, the Assessing Authority is before us in this appeal.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9. We have heard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Shri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Prasad, learned counsel for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Assessing Authority and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Shri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Amar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Dave, learned counsel appearing for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respondent at considerable length.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10.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Shri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Prasad besides questioning the impugned judgment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order on merits would also submit that the High Court ought not to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have entertained the Writ Petition filed by the assessee against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Show Cause Notices issued by the Assessing Authority under Section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153C.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11. Au contraire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Shri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Amar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Dave justifies the impugned judgment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and order.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12. We have gone through the documents on record including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satisfaction note recorded by the Assessing Authority and the Show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Cause Notices. We have also perused the impugned judgment and order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13. In the instant case, it transpires from the record that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jurisdictional Assessing Authority, upon having a reason to believe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that the documents seized indicate escapement of income, has issued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Show Cause Notices under Section 153C to the assessee for reassessment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of his income during the assessment years 2001-2002 to 2006-2007.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Thereafter, upon request of the assessee, the Assessing Authority has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furnished him with the copies of documents seized under Section 132A.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assessee being dissatisfied with the said documents instead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filing his explanation/reply to the Show Cause 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Notices,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has filed 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Writ Petition before the High Court impugning the said notices.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14. In our considered view, at the said stage of issuance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notices under Section 153C, the assessee could have addressed his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grievances and explained his stand to the Assessing Authority by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filing an appropriate reply to the said notices instead of filing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Writ Petition impugning the said notices. It is settled law that when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 alternate remedy is available to the aggrieved party, it must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exhaust the same before approaching the Writ Court. In Bellary Steels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&amp; Alloys Ltd. v. CCT, (2009) 17 SCC 547, this Court had allowed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 therein to withdraw the original Writ Petition filed before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 as the said proceedings came to be filed against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show-cause notice and observed that the High Court should not have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interfered in the matter as the Writ Petition was filed without even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reply to the show cause notice. This Court further observed as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follows: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"3....In the circumstances, we could have dismissed these civil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appeals only on the ground of failure to exhaust statutory remedy,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but for the fact that huge investments involving the large number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of industries is in issue."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15. We are fortified by the decision of this Court in Indo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Asahi Glass Co. Ltd. v. ITO, (2002) 10 SCC 444, wherein the assessee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had approached this Court against the judgment and order of the High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Court which had dismissed the Writ Petition filed by the assessee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wherein challenge was made to the show cause notice issued by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Assessing Authority on the ground that alternative remedy was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available to the assessee. This Court concurred with the findings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conclusions reached by the High Court and dismissed the said appeal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the following observations: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"5. 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This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and the other facts cannot be taken up for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consideration by this Court for the first time. In our opinion,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 was right in coming to the conclusion that it is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appropriate for the appellants to file a reply to the show-cause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notice and take whatever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defence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is open to them."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16. In the present case, the assessee has invoked the Writ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jurisdiction of the High Court at the first instance without first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exhausting the alternate remedies provided under the Act. In our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considered opinion, at the said stage of proceedings, the High Court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ought not have entertained the Writ Petition and instead should have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directed the assessee to file reply to the said notices and upon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receipt of a decision from the Assessing Authority, if for any reason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it is aggrieved by the said decision, to question the same before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forum provided under the Act.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17. In view of the above, without expressing any opinion on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correctness or otherwise of the construction that is placed by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High Court on Section 153C, we set aside the impugned judgment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order. Further, we grant time to the assessee, if it so desires, to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file reply/objections, if any, as contemplated in the said notices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within 15 days' time from today. If such reply/objections is/are filed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within time granted by this Court, the Assessing Authority shall first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consider the said reply/objections and thereafter direct the assessee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to file the return for the assessment years in question. We make it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clear that while framing the assessment order, the Assessing Authority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will not be influenced by any observations made by the High Court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while disposing of the Writ Petition. If, for any reason,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assessment order goes against the assessee, he/it shall avail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exhaust the remedies available to him/it under the Act, 1961.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18. The appeal is disposed of accordingly. No costs.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C.A.NO. 5896 OF 2013 @S.L.P.(C)NO.29038/2011,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C.A.NO.5897 OF 2013 @S.L.P.(C)NO.29039/2011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C.A.NO.5898 OF 2013 @S.L.P.(C)NO.29040/2011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C.A.NO.5899 OF 2013 @S.L.P.(C)NO.31248/2011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C.A.NO.5900 OF 2013 @S.L.P.(C)NO.32912/2011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C.A.NO.5901 OF 2013 @S.L.P.(C)NO.34009/2011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C.A.NO.5902 OF 2013 @S.L.P.(C)NO.34010/2011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C.A.NO.5889 OF 2013 @S.L.P.(C)NO. 113/2012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C.A.NO.5890 OF 2013 @S.L.P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.(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C)NO. 114/2012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C.A.NO.5903 OF 2013 @S.L.P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.(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C)NO. 8502/2012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C.A.NO.5891 OF 2013 @S.L.P.(C)NO.12900/2012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C.A.NO.5892 OF 2013 @S.L.P.(C)NO.19991/2012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C.A.NO.5893 OF 2013 @S.L.P.(C)NO.21295/2012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C.A.NO.5894 OF 2013 @S.L.P.(C)NO.21340/2012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C.A.NO. 5895 OF 2013 @S.L.P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.(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C)NO.24322/2012: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19. These appeals arise from the judgment and orders passed by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 of Gujarat in Tax Appeal Nos.2085 of 2009, 2082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2009, 2078 of 2009, 2083 of 2009, 2080 of 2009, 2077 of 2009, 2086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2009, 2084 of 2009, 2079 of 2009, dated 27.04.2011 and Tax Appeal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No.444 of 2010, 445 of 2010, 2081 of 2009, dated 26.07.2011, 2081 of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2009, dated 27.04.2011, 1498 of 2010, dated 21.12.2011, 449 of 2010,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dated 26.07.2011 and 1493 of 2010, dated 21.12.2011 respectively.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20. In these appeals the Tribunal and the High Court, after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going through the facts and circumstances of each case, have reached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conclusion that the Assessing Authority was not justified in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computing the assessments and thereafter fastening liability on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assessee to pay tax and interest. Since these appeals are primarily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decided on facts by the First Appellate Authority, the Tribunal and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Court, we do not find any substantial question of law which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requires to be decided by this Court.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21. We make it abundantly clear that we have not expressed any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opinion on the correctness or otherwise of the observations made by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the High Court insofar as the interpretation of Section 153C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Act, 1961 is concerned. The said question is kept open to be agitated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in an appropriate matter.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22. Accordingly, all these appeals are disposed of with no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order as to costs.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...................J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(H.L. DATTU)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...................J.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(DIPAK MISRA)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NEW DELHI;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JULY 18, 2013.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ITEM NO.8 COURT NO.4 SECTION IIIA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 U P R E M E C O U R T O F I N D I 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RECORD OF PROCEEDINGS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Petition(s) for Special Leave to Appeal (Civil) No(s).8947/2011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(From the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judgement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and order dated 30/03/2010 in SCA No.13787/2009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HIGH COURT OF GUJARAT AT AHMEDABAD)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C.I.T.,GUJARAT Petitioner(s)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VERSUS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VIJAYBHAI N.CHANDRANI Respondent(s)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SLP(C) NO. 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19991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21340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(With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appln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(s) for c/delay in filing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,c</w:t>
      </w:r>
      <w:proofErr w:type="spellEnd"/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/delay in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refiling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SLP)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WITH SLP(C) NO. 113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114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12900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21295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24322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29038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29039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29040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: 2 :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31248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32912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34009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34010 of 2011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lastRenderedPageBreak/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SLP(C) NO. 8502 of 2012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(With office report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[ALL THE MATTERS FOR FINAL DISPOSAL)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Date: 18/07/2013 These Petitions were called on for hearing today.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CORAM :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HON'BLE MR. JUSTICE H.L. DATTU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HON'BLE MR. JUSTICE DIPAK MISRA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For Petitioner(s)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Mr.Arijit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Prasad,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Mr.Sahil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Tagotra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Mr. B.V.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Balaram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Das,Adv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Mrs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Anil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Katiyar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For Respondent(s)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Mr.Amar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Dave, Adv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Mr.Vikramaditya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Bhaskar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For Mr.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P.S.Sudheer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,Adv</w:t>
      </w:r>
      <w:proofErr w:type="spellEnd"/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Mr.D.N.Ray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Adv</w:t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.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Mr.Lokesh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Choudhary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For Mrs.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Sumita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Ray, Adv.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Mr.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Rahul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Gupta, Adv.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UPON hearing counsel the Court made the following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O R D E R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Delay in filing and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refiling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Special Leave Petitions is condoned.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Leave granted.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Appeals are disposed of with no order as to costs, in terms of the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signed order.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G.V.Ramana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 (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Vinod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Kulvi</w:t>
      </w:r>
      <w:proofErr w:type="spellEnd"/>
      <w:proofErr w:type="gram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)</w:t>
      </w:r>
      <w:proofErr w:type="gram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 xml:space="preserve">Court Master </w:t>
      </w:r>
      <w:proofErr w:type="spellStart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Asstt.Registrar</w:t>
      </w:r>
      <w:proofErr w:type="spellEnd"/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6EDCE"/>
        </w:rPr>
        <w:t>(signed order is placed on the file)</w:t>
      </w:r>
      <w:r w:rsidRPr="00E95E48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5"/>
      </w:tblGrid>
      <w:tr w:rsidR="00E95E48" w:rsidRPr="00E95E48" w:rsidTr="00E95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E48" w:rsidRPr="00E95E48" w:rsidRDefault="00E95E48" w:rsidP="00E95E4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FB5CA3" w:rsidRPr="00E95E48" w:rsidRDefault="00FB5CA3" w:rsidP="00E95E48">
      <w:pPr>
        <w:jc w:val="both"/>
        <w:rPr>
          <w:rFonts w:ascii="Bookman Old Style" w:hAnsi="Bookman Old Style"/>
          <w:sz w:val="24"/>
          <w:szCs w:val="24"/>
        </w:rPr>
      </w:pPr>
    </w:p>
    <w:sectPr w:rsidR="00FB5CA3" w:rsidRPr="00E9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95E48"/>
    <w:rsid w:val="00E95E48"/>
    <w:rsid w:val="00FB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5E48"/>
  </w:style>
  <w:style w:type="paragraph" w:styleId="NormalWeb">
    <w:name w:val="Normal (Web)"/>
    <w:basedOn w:val="Normal"/>
    <w:uiPriority w:val="99"/>
    <w:semiHidden/>
    <w:unhideWhenUsed/>
    <w:rsid w:val="00E9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2084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Parikshit Aggarwal</dc:creator>
  <cp:keywords/>
  <dc:description/>
  <cp:lastModifiedBy>Parikshit Aggarwal</cp:lastModifiedBy>
  <cp:revision>2</cp:revision>
  <dcterms:created xsi:type="dcterms:W3CDTF">2013-07-28T07:27:00Z</dcterms:created>
  <dcterms:modified xsi:type="dcterms:W3CDTF">2013-07-28T07:28:00Z</dcterms:modified>
</cp:coreProperties>
</file>